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1AB" w:rsidRDefault="00E23464">
      <w:pPr>
        <w:pStyle w:val="Tekstpodstawowy"/>
        <w:jc w:val="right"/>
      </w:pPr>
      <w:r>
        <w:rPr>
          <w:rFonts w:ascii="Arial" w:hAnsi="Arial"/>
        </w:rPr>
        <w:t xml:space="preserve">Załącznik nr </w:t>
      </w:r>
      <w:r>
        <w:rPr>
          <w:rFonts w:ascii="Arial" w:hAnsi="Arial"/>
        </w:rPr>
        <w:t xml:space="preserve">2 </w:t>
      </w:r>
      <w:r>
        <w:rPr>
          <w:rFonts w:ascii="Arial" w:hAnsi="Arial"/>
        </w:rPr>
        <w:t>do SIWZ</w:t>
      </w:r>
    </w:p>
    <w:p w:rsidR="00F321AB" w:rsidRDefault="00E23464">
      <w:pPr>
        <w:pStyle w:val="Tekstpodstawowy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OPIS TECHNICZNY SPRZĘTU</w:t>
      </w:r>
    </w:p>
    <w:p w:rsidR="00F321AB" w:rsidRDefault="00E23464">
      <w:pPr>
        <w:spacing w:after="0" w:line="360" w:lineRule="auto"/>
        <w:jc w:val="both"/>
        <w:rPr>
          <w:rFonts w:ascii="Arial" w:hAnsi="Arial"/>
          <w:b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Modernizacja urządzeń elektronicznych stanowiących elementy infrastruktury Systemu Kontroli Biletów na Stadionie Miejskim przy ul. Bułgarskiej 17 w Poznaniu</w:t>
      </w:r>
    </w:p>
    <w:p w:rsidR="00F321AB" w:rsidRDefault="00F321AB">
      <w:pPr>
        <w:pStyle w:val="Tekstpodstawowy"/>
        <w:jc w:val="center"/>
        <w:rPr>
          <w:rFonts w:ascii="Arial" w:hAnsi="Arial"/>
          <w:b/>
          <w:bCs/>
        </w:rPr>
      </w:pPr>
    </w:p>
    <w:tbl>
      <w:tblPr>
        <w:tblW w:w="13327" w:type="dxa"/>
        <w:tblInd w:w="182" w:type="dxa"/>
        <w:tblLayout w:type="fixed"/>
        <w:tblLook w:val="0000" w:firstRow="0" w:lastRow="0" w:firstColumn="0" w:lastColumn="0" w:noHBand="0" w:noVBand="0"/>
      </w:tblPr>
      <w:tblGrid>
        <w:gridCol w:w="5949"/>
        <w:gridCol w:w="7378"/>
      </w:tblGrid>
      <w:tr w:rsidR="00F321AB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1AB" w:rsidRDefault="00E23464">
            <w:pPr>
              <w:widowControl w:val="0"/>
              <w:snapToGrid w:val="0"/>
              <w:spacing w:line="100" w:lineRule="atLeast"/>
              <w:ind w:left="-1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Oferowane rozwiązanie sprzętowe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1AB" w:rsidRDefault="00E23464">
            <w:pPr>
              <w:widowControl w:val="0"/>
              <w:snapToGrid w:val="0"/>
              <w:spacing w:line="100" w:lineRule="atLeast"/>
              <w:ind w:left="-1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Opis parametrów </w:t>
            </w:r>
            <w:r>
              <w:rPr>
                <w:rFonts w:ascii="Arial" w:hAnsi="Arial"/>
                <w:b/>
                <w:bCs/>
              </w:rPr>
              <w:t>oferowanych (producent, model, wersja, parametry techniczne)</w:t>
            </w:r>
          </w:p>
        </w:tc>
      </w:tr>
      <w:tr w:rsidR="00F321AB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1AB" w:rsidRDefault="00E23464">
            <w:pPr>
              <w:widowControl w:val="0"/>
              <w:snapToGrid w:val="0"/>
              <w:spacing w:after="0" w:line="360" w:lineRule="auto"/>
              <w:ind w:left="-15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Urządzenia służąc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do odczytu biletów (czytniki): 78 sztuk</w:t>
            </w:r>
          </w:p>
          <w:p w:rsidR="00F321AB" w:rsidRDefault="00F321AB">
            <w:pPr>
              <w:widowControl w:val="0"/>
              <w:snapToGrid w:val="0"/>
              <w:spacing w:line="360" w:lineRule="auto"/>
              <w:rPr>
                <w:rFonts w:ascii="Arial" w:hAnsi="Arial"/>
              </w:rPr>
            </w:pPr>
          </w:p>
          <w:p w:rsidR="00F321AB" w:rsidRDefault="00F321AB">
            <w:pPr>
              <w:widowControl w:val="0"/>
              <w:snapToGrid w:val="0"/>
              <w:spacing w:line="360" w:lineRule="auto"/>
              <w:ind w:left="-15"/>
              <w:rPr>
                <w:rFonts w:ascii="Arial" w:hAnsi="Arial"/>
              </w:rPr>
            </w:pP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1AB" w:rsidRDefault="00F321AB">
            <w:pPr>
              <w:widowControl w:val="0"/>
              <w:snapToGrid w:val="0"/>
              <w:spacing w:line="100" w:lineRule="atLeast"/>
              <w:ind w:left="-15"/>
              <w:rPr>
                <w:rFonts w:ascii="Arial" w:hAnsi="Arial"/>
              </w:rPr>
            </w:pPr>
          </w:p>
        </w:tc>
      </w:tr>
      <w:tr w:rsidR="00F321AB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1AB" w:rsidRDefault="00E23464">
            <w:pPr>
              <w:widowControl w:val="0"/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ygnalizator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świetln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e,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informacyjn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: 78 sztuk</w:t>
            </w:r>
          </w:p>
          <w:p w:rsidR="00F321AB" w:rsidRDefault="00F321AB">
            <w:pPr>
              <w:widowControl w:val="0"/>
              <w:spacing w:line="360" w:lineRule="auto"/>
              <w:rPr>
                <w:rFonts w:ascii="Arial" w:hAnsi="Arial"/>
              </w:rPr>
            </w:pPr>
          </w:p>
          <w:p w:rsidR="00F321AB" w:rsidRDefault="00F321AB">
            <w:pPr>
              <w:widowControl w:val="0"/>
              <w:spacing w:line="360" w:lineRule="auto"/>
              <w:rPr>
                <w:rFonts w:ascii="Arial" w:hAnsi="Arial"/>
              </w:rPr>
            </w:pP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1AB" w:rsidRDefault="00F321AB">
            <w:pPr>
              <w:widowControl w:val="0"/>
              <w:snapToGrid w:val="0"/>
              <w:spacing w:line="100" w:lineRule="atLeast"/>
              <w:ind w:left="-15"/>
              <w:rPr>
                <w:rFonts w:ascii="Arial" w:hAnsi="Arial"/>
              </w:rPr>
            </w:pPr>
          </w:p>
        </w:tc>
      </w:tr>
      <w:tr w:rsidR="00F321AB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1AB" w:rsidRDefault="00E23464">
            <w:pPr>
              <w:widowControl w:val="0"/>
              <w:snapToGrid w:val="0"/>
              <w:spacing w:after="0" w:line="360" w:lineRule="auto"/>
              <w:ind w:left="-15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Komputer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typu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miniPC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>: 28 sztuk</w:t>
            </w:r>
          </w:p>
          <w:p w:rsidR="00F321AB" w:rsidRDefault="00F321AB">
            <w:pPr>
              <w:widowControl w:val="0"/>
              <w:snapToGrid w:val="0"/>
              <w:spacing w:line="360" w:lineRule="auto"/>
              <w:rPr>
                <w:rFonts w:ascii="Arial" w:hAnsi="Arial"/>
              </w:rPr>
            </w:pPr>
          </w:p>
          <w:p w:rsidR="00F321AB" w:rsidRDefault="00F321AB">
            <w:pPr>
              <w:widowControl w:val="0"/>
              <w:snapToGrid w:val="0"/>
              <w:spacing w:line="360" w:lineRule="auto"/>
              <w:ind w:left="-15"/>
              <w:rPr>
                <w:rFonts w:ascii="Arial" w:hAnsi="Arial"/>
              </w:rPr>
            </w:pP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1AB" w:rsidRDefault="00F321AB">
            <w:pPr>
              <w:widowControl w:val="0"/>
              <w:snapToGrid w:val="0"/>
              <w:spacing w:line="100" w:lineRule="atLeast"/>
              <w:ind w:left="-15"/>
              <w:rPr>
                <w:rFonts w:ascii="Arial" w:hAnsi="Arial"/>
              </w:rPr>
            </w:pPr>
          </w:p>
        </w:tc>
      </w:tr>
      <w:tr w:rsidR="00F321AB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1AB" w:rsidRDefault="00E23464">
            <w:pPr>
              <w:widowControl w:val="0"/>
              <w:snapToGrid w:val="0"/>
              <w:spacing w:after="0" w:line="360" w:lineRule="auto"/>
              <w:ind w:left="-15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Przełącznik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i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sieciow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: 28 sztuk</w:t>
            </w:r>
          </w:p>
          <w:p w:rsidR="00F321AB" w:rsidRDefault="00F321AB">
            <w:pPr>
              <w:widowControl w:val="0"/>
              <w:snapToGrid w:val="0"/>
              <w:spacing w:line="360" w:lineRule="auto"/>
              <w:ind w:left="-15"/>
              <w:rPr>
                <w:rFonts w:ascii="Arial" w:hAnsi="Arial"/>
              </w:rPr>
            </w:pPr>
          </w:p>
          <w:p w:rsidR="00F321AB" w:rsidRDefault="00F321AB">
            <w:pPr>
              <w:widowControl w:val="0"/>
              <w:snapToGrid w:val="0"/>
              <w:spacing w:line="360" w:lineRule="auto"/>
              <w:ind w:left="-15"/>
              <w:rPr>
                <w:rFonts w:ascii="Arial" w:hAnsi="Arial"/>
              </w:rPr>
            </w:pP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1AB" w:rsidRDefault="00F321AB">
            <w:pPr>
              <w:widowControl w:val="0"/>
              <w:snapToGrid w:val="0"/>
              <w:spacing w:line="100" w:lineRule="atLeast"/>
              <w:ind w:left="-15"/>
              <w:rPr>
                <w:rFonts w:ascii="Arial" w:hAnsi="Arial"/>
              </w:rPr>
            </w:pPr>
          </w:p>
        </w:tc>
      </w:tr>
      <w:tr w:rsidR="00F321AB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1AB" w:rsidRDefault="00E23464">
            <w:pPr>
              <w:widowControl w:val="0"/>
              <w:snapToGrid w:val="0"/>
              <w:spacing w:line="360" w:lineRule="auto"/>
              <w:ind w:left="-15"/>
              <w:rPr>
                <w:rFonts w:ascii="Arial" w:eastAsia="Calibri" w:hAnsi="Arial"/>
                <w:color w:val="000000"/>
              </w:rPr>
            </w:pPr>
            <w:r>
              <w:rPr>
                <w:rFonts w:ascii="Arial" w:eastAsia="Calibri" w:hAnsi="Arial"/>
                <w:color w:val="000000"/>
              </w:rPr>
              <w:lastRenderedPageBreak/>
              <w:t>Serwery:</w:t>
            </w:r>
            <w:r>
              <w:rPr>
                <w:rFonts w:ascii="Arial" w:eastAsia="Calibri" w:hAnsi="Arial"/>
                <w:color w:val="000000"/>
              </w:rPr>
              <w:t xml:space="preserve"> 2 sztuki</w:t>
            </w:r>
          </w:p>
          <w:p w:rsidR="00F321AB" w:rsidRDefault="00F321AB">
            <w:pPr>
              <w:widowControl w:val="0"/>
              <w:snapToGrid w:val="0"/>
              <w:spacing w:line="360" w:lineRule="auto"/>
              <w:ind w:left="-15"/>
              <w:rPr>
                <w:rFonts w:ascii="Arial" w:hAnsi="Arial"/>
              </w:rPr>
            </w:pPr>
          </w:p>
          <w:p w:rsidR="00F321AB" w:rsidRDefault="00F321AB">
            <w:pPr>
              <w:widowControl w:val="0"/>
              <w:snapToGrid w:val="0"/>
              <w:spacing w:after="0"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1AB" w:rsidRDefault="00F321AB">
            <w:pPr>
              <w:widowControl w:val="0"/>
              <w:snapToGrid w:val="0"/>
              <w:spacing w:line="100" w:lineRule="atLeast"/>
              <w:ind w:left="-15"/>
              <w:rPr>
                <w:rFonts w:ascii="Arial" w:hAnsi="Arial"/>
              </w:rPr>
            </w:pPr>
          </w:p>
        </w:tc>
      </w:tr>
    </w:tbl>
    <w:p w:rsidR="00F321AB" w:rsidRDefault="00F321AB">
      <w:pPr>
        <w:rPr>
          <w:rFonts w:ascii="Arial" w:hAnsi="Arial"/>
        </w:rPr>
      </w:pPr>
    </w:p>
    <w:tbl>
      <w:tblPr>
        <w:tblStyle w:val="Tabela-Siatka"/>
        <w:tblW w:w="13325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6586"/>
        <w:gridCol w:w="6739"/>
      </w:tblGrid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Wymagania Zamawiającego z OPZ będące parametrami granicznymi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E23464">
            <w:pPr>
              <w:pStyle w:val="Akapitzlist"/>
              <w:widowControl w:val="0"/>
              <w:spacing w:line="276" w:lineRule="auto"/>
              <w:ind w:left="3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Potwierdzenie spełnienia wymagań przez rozwiązanie techniczne oferowane przez Wykonawcę – opis sprzętu i rozwiązań oferowanych przez Wykonawcę</w:t>
            </w:r>
          </w:p>
        </w:tc>
      </w:tr>
      <w:tr w:rsidR="00F321AB">
        <w:tc>
          <w:tcPr>
            <w:tcW w:w="13324" w:type="dxa"/>
            <w:gridSpan w:val="2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Urządzenie służące do odczytu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biletów (“Czytnik”)</w:t>
            </w: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spacing w:after="0" w:line="360" w:lineRule="auto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Urządzenie elektroniczne służące do odczytu biletów musi być dedykowanym urządzeniem przystosowanym do pracy w warunkach charakterystycznych dla imprez masowych organizowanych na powietrzu pod zadaszeniem przez cały rok. Urządzenie mus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i umożliwiać odczyt wszystkich popularnych rodzajów biletów występujących na rynku takich jak: bilety termiczne, bilet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papierowe typu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Print@Home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>, bilet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wyświetlan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na ekranach urządzeń mobilnych oraz elektroniczn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karty zbliżeniow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i bilety z telefonów k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omórkowych z wykorzystaniem komunikacji NFC. Odczyt biletu z ekranu telefonu komórkowego następuje poprzez wsunięcie go w szczelinę czytnika w taki sposób aby światło słoneczne nie utrudniało odczytu. Rozmiar otworu musi pozwalać na użycie urządzeń mobilny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ch o maksymalnej przekątnej ekranu 8’’ (słownie: osiem cali) oraz grubości 16mm</w:t>
            </w:r>
          </w:p>
          <w:p w:rsidR="00F321AB" w:rsidRDefault="00F321AB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  <w:p w:rsidR="00F321AB" w:rsidRDefault="00F321AB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zasilane poprzez standard POE (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IEEE 802.3af),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POE+ (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IEEE 802.3at)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lub POE++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 xml:space="preserve"> ( IEEE 802.3bt (</w:t>
            </w:r>
            <w:proofErr w:type="spellStart"/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 xml:space="preserve"> 3))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zakres pracy w temperaturach od -20 °C do +50 °C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urządzenie musi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umożliwiać odczyt kodów kreskowych 1D i 2D w szczególności typu: PDF417, QR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code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>, EAN, Code39, Code128 oraz kart zbliżeniowych pracujących z częstotliwością 13,56 MHz ( ISO 14443 części 1-4 typu A i B, MIFARE® Classic )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komunikacja z wykorzystaniem NFC w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trybie emulacji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Mifare</w:t>
            </w:r>
            <w:proofErr w:type="spellEnd"/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sekwencyjny odczyt biletów w odstępach nie dłuższych niż 2sek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komunikacja z innymi urządzeniami wchodzącymi w skład Systemu Kontroli Biletów musi odbywać się poprzez sieć LAN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urządzenie musi być wyposażone w ekran graficzny o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minimalnej przekątnej 7’ (siedem cali) umieszczony w miejscu widocznym dla osoby wchodzącej z biletem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 w:rsidP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urządzenie musi być wyposażone w sygnalizator dźwiękowy informujący o statusie odczytywanego biletu (minimum 3 sygnały o różnej modulacji umożliwiające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rozpoznanie statusu biletu) urządzenie musi dysponować pamięcią pozwalającą na przechowanie danych odpowiadających liczbie biletów równej pojemności stadionu na, którym odbywa się jego montaż – 42 000 miejsc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 w:rsidP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urządzenie musi dysponować pamięcią pozwalając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ą na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przechowanie danych odpowiadających liczbie biletów równej pojemności stadionu na, którym odbywa się jego montaż – 42 000 miejsc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wszystkie komponenty składające się na urządzenie czytające muszą być zamontowane w sposób zapewniający szczelność na po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ziomie co najmniej IP5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montaż c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zytnika powinien zostać przeprowadzony z wykorzystaniem istniejącej obecnie na obiekcie przy                          ul. Bułgarskiej 17 stalowej obudowy czytnika w taki sposób aby dostarczane urządzenie mogło zostać zamontowane w otworze istniejącej obudo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wy z wykorzystaniem aktualnych otworów montażowych, w konstrukcji bramki obrotowej z uwagi na uniknięcie dodatkowych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nawiertów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zwiększających ryzyko eksploatacyjne 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czytnik musi współpracować z wysokimi bramkami obrotowymi zamontowanymi na obiekcie firmy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KABA. Działanie czytnika powinno polegać na elektronicznym sterowaniu otwarciem i zamknięciem kołowrotu po poprawnym odczycie ważnego biletu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czytnik musi współpracować z oprogramowaniem, którym dysponuje dzierżawca Stadionu - System Kontroli Biletów “RA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C” 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13324" w:type="dxa"/>
            <w:gridSpan w:val="2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Sygnalizator świetlny informacyjny</w:t>
            </w: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urządzenie musi emitować sygnały świetlne dostrzegalne z odległości maksymalnie 5 metrów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rPr>
          <w:trHeight w:val="568"/>
        </w:trPr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kolorystyka sygnałów musi umożliwiać wizualne zaprezentowanie informacji, o co najmniej 4 różnych stanach (np. zielony,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czerwony, pomarańczowy, biały)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rPr>
          <w:trHeight w:val="568"/>
        </w:trPr>
        <w:tc>
          <w:tcPr>
            <w:tcW w:w="6586" w:type="dxa"/>
            <w:tcBorders>
              <w:top w:val="nil"/>
            </w:tcBorders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urządzenie musi posiadać interfejs komunikacyjny pozwalający na odbieranie w trybie rzeczywistym zdarzeń związanych z odczytem biletu w celu przetworzenia ich na sygnał świetlny</w:t>
            </w:r>
          </w:p>
        </w:tc>
        <w:tc>
          <w:tcPr>
            <w:tcW w:w="6738" w:type="dxa"/>
            <w:tcBorders>
              <w:top w:val="nil"/>
            </w:tcBorders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rPr>
          <w:trHeight w:val="568"/>
        </w:trPr>
        <w:tc>
          <w:tcPr>
            <w:tcW w:w="6586" w:type="dxa"/>
            <w:tcBorders>
              <w:top w:val="nil"/>
            </w:tcBorders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urządzenie musi zostać zainstalowane w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miejscu widocznym dla pracowników obsługi po wewnętrznej stronie bramki obrotowej</w:t>
            </w:r>
          </w:p>
        </w:tc>
        <w:tc>
          <w:tcPr>
            <w:tcW w:w="6738" w:type="dxa"/>
            <w:tcBorders>
              <w:top w:val="nil"/>
            </w:tcBorders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zasilanie poprzez POE (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IEEE 802.3af),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POE+ (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IEEE 802.3at)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lub POE++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 xml:space="preserve"> (IEEE 802.3bt (</w:t>
            </w:r>
            <w:proofErr w:type="spellStart"/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 xml:space="preserve"> 3))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obudowa urządzenia powinna zapewnić szczelność na poziomie co najmniej IP55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wymiary nie przekraczające 200x80x50mm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13324" w:type="dxa"/>
            <w:gridSpan w:val="2"/>
            <w:shd w:val="clear" w:color="auto" w:fill="auto"/>
            <w:vAlign w:val="center"/>
          </w:tcPr>
          <w:p w:rsidR="00F321AB" w:rsidRDefault="00E23464">
            <w:pPr>
              <w:spacing w:after="0" w:line="360" w:lineRule="auto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Komputer typu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miniPC</w:t>
            </w:r>
            <w:proofErr w:type="spellEnd"/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procesor dwurdzeniowy z serii Intel Apollo Lake lub równoważny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zasilanie przez POE (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IEEE 802.3af),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POE+ (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IEEE 802.3at)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lub POE++</w:t>
            </w:r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 xml:space="preserve"> (IEEE 802.3bt (</w:t>
            </w:r>
            <w:proofErr w:type="spellStart"/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color w:val="222222"/>
                <w:shd w:val="clear" w:color="auto" w:fill="FFFFFF"/>
                <w:lang w:eastAsia="pl-PL"/>
              </w:rPr>
              <w:t xml:space="preserve"> 3))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dysk M.2 SATA min. 32 GB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pamięć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RAM min. 4 GB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praca w temperaturze -20 °C do +50 °C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chłodzenie pasywne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bezwentylatorowe</w:t>
            </w:r>
            <w:proofErr w:type="spellEnd"/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zegar RTC podtrzymywany bateryjnie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dwa porty komunikacyjne LAN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wsparcie dla systemów operacyjnych Windows 10/Linux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 w:rsidP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wymiary nie większe niż: 150 x 150 x 50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mm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 w:rsidP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uchwyty umożliwiające montaż na płycie montażowej oraz szynie DIN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13324" w:type="dxa"/>
            <w:gridSpan w:val="2"/>
            <w:shd w:val="clear" w:color="auto" w:fill="auto"/>
            <w:vAlign w:val="center"/>
          </w:tcPr>
          <w:p w:rsidR="00F321AB" w:rsidRDefault="00E23464">
            <w:pPr>
              <w:pStyle w:val="Akapitzlist"/>
              <w:widowControl w:val="0"/>
              <w:spacing w:line="276" w:lineRule="auto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Przełącznik sieciowy</w:t>
            </w: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outlineLvl w:val="1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przełącznik powinien oferować pełną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zarządzalność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w szczególności aktywację/dezaktywację zasilania poszczególnych portów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jc w:val="both"/>
              <w:outlineLvl w:val="1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dostęp do urządzenia musi być możliwy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poprzez graficzny interfejs użytkownika oraz interfejs programistycznego linii komend (CLI) z wykorzystaniem protokołu SSH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pl-PL"/>
              </w:rPr>
              <w:t xml:space="preserve">8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 w:eastAsia="pl-PL"/>
              </w:rPr>
              <w:t>portów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GB" w:eastAsia="pl-PL"/>
              </w:rPr>
              <w:t xml:space="preserve"> Gigabit Ethernet RJ452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 w:eastAsia="pl-PL"/>
              </w:rPr>
              <w:t>porty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GB" w:eastAsia="pl-PL"/>
              </w:rPr>
              <w:t xml:space="preserve"> SFP+/SFP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 porty SFP+/SFP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zasilanie POE+ IEEE 802.3at/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af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and 24V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Passive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PoE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na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wszystkich portach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 w:rsidP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uchwyty umożliwiające montaż na płycie montażowej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13324" w:type="dxa"/>
            <w:gridSpan w:val="2"/>
            <w:shd w:val="clear" w:color="auto" w:fill="auto"/>
            <w:vAlign w:val="center"/>
          </w:tcPr>
          <w:p w:rsidR="00F321AB" w:rsidRDefault="00E23464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Serwer</w:t>
            </w: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procesor o parametrach odpowiadających minimum Intel® Xeon® Silver 4100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płyta główna pozwalająca na obsługę co najmniej dwóch procesorów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sprzętowy kontroler RAID z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możliwością podłączenia od 2 do 4 dysków w konfiguracji RAID-0, RAID-1, RAID-10 lub RAID-50 z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podtrzymaniem bateryjnym i własną pamięcią o rozmiarze minimum 1 GB umożliwiający obsługę dysków hot-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swap</w:t>
            </w:r>
            <w:proofErr w:type="spellEnd"/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możliwość montażu dysków HDD, SSD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minimalnie 2 dyski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o pojemności 300 GB każdy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pamięć operacyjna DDR4 z możliwością instalacji minimum 8 modułów pamięci zarejestrowanych z funkcją ECC, płyta główna musi umożliwiać obsługę minimum 128 GB pamięci RAM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minimalna pojemność pamięci RAM powinna wynosić 16GB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karta sieciowa z co najmniej dwoma wyjściami o prędkości 1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GbE</w:t>
            </w:r>
            <w:proofErr w:type="spellEnd"/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możliwość pracy z systemem operacyjnym Linux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obudowa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rack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umożliwiająca montaż w szafie serwerowej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  <w:tr w:rsidR="00F321AB">
        <w:tc>
          <w:tcPr>
            <w:tcW w:w="6586" w:type="dxa"/>
            <w:shd w:val="clear" w:color="auto" w:fill="auto"/>
            <w:vAlign w:val="center"/>
          </w:tcPr>
          <w:p w:rsidR="00F321AB" w:rsidRDefault="00E23464">
            <w:pPr>
              <w:widowControl w:val="0"/>
              <w:spacing w:after="0" w:line="360" w:lineRule="auto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konsola zarządzania serwerem dostarczona przez jego producenta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F321AB" w:rsidRDefault="00F321AB">
            <w:pPr>
              <w:widowControl w:val="0"/>
              <w:spacing w:after="0" w:line="276" w:lineRule="auto"/>
              <w:jc w:val="center"/>
              <w:rPr>
                <w:rFonts w:ascii="Arial" w:hAnsi="Arial"/>
              </w:rPr>
            </w:pPr>
          </w:p>
        </w:tc>
      </w:tr>
    </w:tbl>
    <w:p w:rsidR="00F321AB" w:rsidRDefault="00F321AB">
      <w:pPr>
        <w:rPr>
          <w:rFonts w:ascii="Arial" w:hAnsi="Arial"/>
        </w:rPr>
      </w:pPr>
    </w:p>
    <w:p w:rsidR="00F321AB" w:rsidRDefault="00F321AB">
      <w:pPr>
        <w:rPr>
          <w:rFonts w:ascii="Arial" w:hAnsi="Arial"/>
        </w:rPr>
      </w:pPr>
    </w:p>
    <w:p w:rsidR="00F321AB" w:rsidRDefault="00F321AB">
      <w:pPr>
        <w:rPr>
          <w:rFonts w:ascii="Arial" w:hAnsi="Arial"/>
        </w:rPr>
      </w:pPr>
    </w:p>
    <w:p w:rsidR="00F321AB" w:rsidRDefault="00E23464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.................….,</w:t>
      </w:r>
      <w:r>
        <w:rPr>
          <w:rFonts w:ascii="Arial" w:hAnsi="Arial" w:cs="Arial"/>
        </w:rPr>
        <w:t xml:space="preserve"> dnia ….......……….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                        ….......................................................</w:t>
      </w:r>
    </w:p>
    <w:p w:rsidR="00F321AB" w:rsidRDefault="00E23464">
      <w:pPr>
        <w:spacing w:line="360" w:lineRule="auto"/>
        <w:jc w:val="both"/>
        <w:rPr>
          <w:rFonts w:ascii="Arial" w:hAnsi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                                                  </w:t>
      </w:r>
      <w:r>
        <w:rPr>
          <w:rFonts w:ascii="Arial" w:hAnsi="Arial" w:cs="Arial"/>
        </w:rPr>
        <w:t>(pieczątki imie</w:t>
      </w:r>
      <w:r>
        <w:rPr>
          <w:rFonts w:ascii="Arial" w:hAnsi="Arial" w:cs="Arial"/>
        </w:rPr>
        <w:t>nne i podpisy osób uprawnionych</w:t>
      </w:r>
    </w:p>
    <w:p w:rsidR="00F321AB" w:rsidRDefault="00E23464">
      <w:pPr>
        <w:snapToGrid w:val="0"/>
        <w:spacing w:line="360" w:lineRule="auto"/>
        <w:jc w:val="both"/>
      </w:pPr>
      <w:bookmarkStart w:id="0" w:name="_GoBack"/>
      <w:bookmarkEnd w:id="0"/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                                                      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do reprezentowania wykonawcy)</w:t>
      </w:r>
    </w:p>
    <w:sectPr w:rsidR="00F321AB">
      <w:pgSz w:w="16838" w:h="11906" w:orient="landscape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05577"/>
    <w:multiLevelType w:val="multilevel"/>
    <w:tmpl w:val="DD5A70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124236"/>
    <w:multiLevelType w:val="multilevel"/>
    <w:tmpl w:val="989E8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DAD1CD0"/>
    <w:multiLevelType w:val="multilevel"/>
    <w:tmpl w:val="1DE4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5947778"/>
    <w:multiLevelType w:val="multilevel"/>
    <w:tmpl w:val="0A2C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1AB"/>
    <w:rsid w:val="00E23464"/>
    <w:rsid w:val="00F3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4BC55-062A-47DE-8DBB-C9EEE294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1DB4"/>
  </w:style>
  <w:style w:type="character" w:customStyle="1" w:styleId="StopkaZnak">
    <w:name w:val="Stopka Znak"/>
    <w:basedOn w:val="Domylnaczcionkaakapitu"/>
    <w:link w:val="Stopka"/>
    <w:uiPriority w:val="99"/>
    <w:qFormat/>
    <w:rsid w:val="00991DB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64A73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1DB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6847E4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91DB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64A7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Tabela-Siatka">
    <w:name w:val="Table Grid"/>
    <w:basedOn w:val="Standardowy"/>
    <w:uiPriority w:val="39"/>
    <w:rsid w:val="00684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A03B4854A1D0438FE33930BC6E6FF2" ma:contentTypeVersion="10" ma:contentTypeDescription="Utwórz nowy dokument." ma:contentTypeScope="" ma:versionID="07d1ee2f5f64690730ddc65adbec330f">
  <xsd:schema xmlns:xsd="http://www.w3.org/2001/XMLSchema" xmlns:xs="http://www.w3.org/2001/XMLSchema" xmlns:p="http://schemas.microsoft.com/office/2006/metadata/properties" xmlns:ns2="fd24ab4e-5c23-4cb7-a173-15b55aaad1c7" xmlns:ns3="381edffe-f933-4fd8-a054-3a4ba0ef4044" targetNamespace="http://schemas.microsoft.com/office/2006/metadata/properties" ma:root="true" ma:fieldsID="b8c97c89374f5a878eb62d2c0e5850b3" ns2:_="" ns3:_="">
    <xsd:import namespace="fd24ab4e-5c23-4cb7-a173-15b55aaad1c7"/>
    <xsd:import namespace="381edffe-f933-4fd8-a054-3a4ba0ef40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4ab4e-5c23-4cb7-a173-15b55aaad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edffe-f933-4fd8-a054-3a4ba0ef4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661BE-C9CC-4F9A-8B9B-04D21DB3FE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E8BE5C-BDB5-446A-A638-211EC413FB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43D0CB-51C5-45DE-B02E-9E16F12F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4ab4e-5c23-4cb7-a173-15b55aaad1c7"/>
    <ds:schemaRef ds:uri="381edffe-f933-4fd8-a054-3a4ba0ef4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1007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Świderski</dc:creator>
  <dc:description/>
  <cp:lastModifiedBy>Filip Waligóra</cp:lastModifiedBy>
  <cp:revision>2</cp:revision>
  <cp:lastPrinted>2020-01-03T13:40:00Z</cp:lastPrinted>
  <dcterms:created xsi:type="dcterms:W3CDTF">2020-10-23T09:29:00Z</dcterms:created>
  <dcterms:modified xsi:type="dcterms:W3CDTF">2020-10-23T09:29:00Z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0x01010021A03B4854A1D0438FE33930BC6E6FF2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